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1D436F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1D436F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2481">
        <w:rPr>
          <w:sz w:val="28"/>
          <w:szCs w:val="28"/>
        </w:rPr>
        <w:t>25.11.2016</w:t>
      </w:r>
      <w:r>
        <w:rPr>
          <w:sz w:val="28"/>
          <w:szCs w:val="28"/>
        </w:rPr>
        <w:t xml:space="preserve">  № </w:t>
      </w:r>
      <w:r w:rsidR="00FA2481">
        <w:rPr>
          <w:sz w:val="28"/>
          <w:szCs w:val="28"/>
        </w:rPr>
        <w:t>30/205</w:t>
      </w:r>
      <w:bookmarkStart w:id="0" w:name="_GoBack"/>
      <w:bookmarkEnd w:id="0"/>
    </w:p>
    <w:p w:rsidR="002E024A" w:rsidRDefault="002E024A" w:rsidP="00F13FFB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AE0C99" w:rsidRDefault="002E024A" w:rsidP="002E024A">
      <w:pPr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2E024A">
        <w:rPr>
          <w:b/>
          <w:sz w:val="28"/>
          <w:szCs w:val="28"/>
        </w:rPr>
        <w:t>Административном регламенте предоставления государственной услуги по лицензированию предпринимательской деятельности по управлению многоквартирными домами</w:t>
      </w:r>
    </w:p>
    <w:p w:rsidR="00AC6B2B" w:rsidRDefault="002E024A" w:rsidP="00F13FFB">
      <w:pPr>
        <w:autoSpaceDE w:val="0"/>
        <w:autoSpaceDN w:val="0"/>
        <w:adjustRightInd w:val="0"/>
        <w:spacing w:before="480"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B2B">
        <w:rPr>
          <w:sz w:val="28"/>
          <w:szCs w:val="28"/>
        </w:rPr>
        <w:t xml:space="preserve">. В разделе 2 </w:t>
      </w:r>
      <w:r w:rsidR="00AC6B2B" w:rsidRPr="00930B88">
        <w:rPr>
          <w:sz w:val="28"/>
          <w:szCs w:val="28"/>
        </w:rPr>
        <w:t>«</w:t>
      </w:r>
      <w:r w:rsidR="00AC6B2B" w:rsidRPr="00540968">
        <w:rPr>
          <w:sz w:val="28"/>
          <w:szCs w:val="28"/>
        </w:rPr>
        <w:t>Стандарт предоставления государственной услуги</w:t>
      </w:r>
      <w:r w:rsidR="00AC6B2B" w:rsidRPr="00930B88">
        <w:rPr>
          <w:sz w:val="28"/>
          <w:szCs w:val="28"/>
        </w:rPr>
        <w:t>»</w:t>
      </w:r>
      <w:r w:rsidR="00AC6B2B">
        <w:rPr>
          <w:sz w:val="28"/>
          <w:szCs w:val="28"/>
        </w:rPr>
        <w:t>:</w:t>
      </w:r>
    </w:p>
    <w:p w:rsidR="00AC6B2B" w:rsidRDefault="00AC6B2B" w:rsidP="00AC6B2B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B4992">
        <w:rPr>
          <w:sz w:val="28"/>
          <w:szCs w:val="28"/>
        </w:rPr>
        <w:t>А</w:t>
      </w:r>
      <w:r w:rsidRPr="001D436F">
        <w:rPr>
          <w:sz w:val="28"/>
          <w:szCs w:val="28"/>
        </w:rPr>
        <w:t>бзац</w:t>
      </w:r>
      <w:r>
        <w:rPr>
          <w:sz w:val="28"/>
          <w:szCs w:val="28"/>
        </w:rPr>
        <w:t xml:space="preserve"> «</w:t>
      </w:r>
      <w:r w:rsidRPr="00AC6B2B">
        <w:rPr>
          <w:sz w:val="28"/>
          <w:szCs w:val="28"/>
        </w:rPr>
        <w:t>постановлением Правительства Росс</w:t>
      </w:r>
      <w:r>
        <w:rPr>
          <w:sz w:val="28"/>
          <w:szCs w:val="28"/>
        </w:rPr>
        <w:t>ийской Федерации от 26.02.2004 № 110 «</w:t>
      </w:r>
      <w:r w:rsidRPr="00AC6B2B">
        <w:rPr>
          <w:sz w:val="28"/>
          <w:szCs w:val="28"/>
        </w:rPr>
        <w:t xml:space="preserve">О совершенствовании процедур государственной регистрации и постановки на учет юридических лиц и </w:t>
      </w:r>
      <w:r>
        <w:rPr>
          <w:sz w:val="28"/>
          <w:szCs w:val="28"/>
        </w:rPr>
        <w:t>индивидуальных предпринимателей» («Российская газета»</w:t>
      </w:r>
      <w:r w:rsidRPr="00AC6B2B">
        <w:rPr>
          <w:sz w:val="28"/>
          <w:szCs w:val="28"/>
        </w:rPr>
        <w:t>,</w:t>
      </w:r>
      <w:r>
        <w:rPr>
          <w:sz w:val="28"/>
          <w:szCs w:val="28"/>
        </w:rPr>
        <w:t xml:space="preserve"> № </w:t>
      </w:r>
      <w:r w:rsidRPr="00AC6B2B">
        <w:rPr>
          <w:sz w:val="28"/>
          <w:szCs w:val="28"/>
        </w:rPr>
        <w:t>51, 13.03.2004);</w:t>
      </w:r>
      <w:r>
        <w:rPr>
          <w:sz w:val="28"/>
          <w:szCs w:val="28"/>
        </w:rPr>
        <w:t xml:space="preserve">» </w:t>
      </w:r>
      <w:r w:rsidR="00EB4992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исключить.</w:t>
      </w:r>
    </w:p>
    <w:p w:rsidR="00AC6B2B" w:rsidRDefault="00AC6B2B" w:rsidP="00AC6B2B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абзаце втором пункта 2.12 слова «</w:t>
      </w:r>
      <w:r w:rsidRPr="00AC6B2B">
        <w:rPr>
          <w:sz w:val="28"/>
          <w:szCs w:val="28"/>
        </w:rPr>
        <w:t>подпунктом 134 пункта 1 части 1 статьи 333.33</w:t>
      </w:r>
      <w:r>
        <w:rPr>
          <w:sz w:val="28"/>
          <w:szCs w:val="28"/>
        </w:rPr>
        <w:t xml:space="preserve">» </w:t>
      </w:r>
      <w:r w:rsidR="00F23287">
        <w:rPr>
          <w:sz w:val="28"/>
          <w:szCs w:val="28"/>
        </w:rPr>
        <w:t xml:space="preserve">заменить словами «подпунктом 134 пункта 1 статьи </w:t>
      </w:r>
      <w:r w:rsidR="00F23287" w:rsidRPr="00AC6B2B">
        <w:rPr>
          <w:sz w:val="28"/>
          <w:szCs w:val="28"/>
        </w:rPr>
        <w:t>333.33</w:t>
      </w:r>
      <w:r w:rsidR="00F23287">
        <w:rPr>
          <w:sz w:val="28"/>
          <w:szCs w:val="28"/>
        </w:rPr>
        <w:t>».</w:t>
      </w:r>
    </w:p>
    <w:p w:rsidR="00AC6B2B" w:rsidRDefault="00F23287" w:rsidP="00F232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4D2B88">
        <w:rPr>
          <w:sz w:val="28"/>
          <w:szCs w:val="28"/>
        </w:rPr>
        <w:t>одп</w:t>
      </w:r>
      <w:r>
        <w:rPr>
          <w:sz w:val="28"/>
          <w:szCs w:val="28"/>
        </w:rPr>
        <w:t>ункт 3.2</w:t>
      </w:r>
      <w:r w:rsidR="004D2B88">
        <w:rPr>
          <w:sz w:val="28"/>
          <w:szCs w:val="28"/>
        </w:rPr>
        <w:t>.</w:t>
      </w:r>
      <w:r>
        <w:rPr>
          <w:sz w:val="28"/>
          <w:szCs w:val="28"/>
        </w:rPr>
        <w:t xml:space="preserve">9 </w:t>
      </w:r>
      <w:r w:rsidR="004D2B88">
        <w:rPr>
          <w:sz w:val="28"/>
          <w:szCs w:val="28"/>
        </w:rPr>
        <w:t xml:space="preserve">пункта 3.2 </w:t>
      </w:r>
      <w:r>
        <w:rPr>
          <w:sz w:val="28"/>
          <w:szCs w:val="28"/>
        </w:rPr>
        <w:t>раздела 3 «</w:t>
      </w:r>
      <w:r w:rsidRPr="00F23287">
        <w:rPr>
          <w:sz w:val="28"/>
          <w:szCs w:val="28"/>
        </w:rPr>
        <w:t>Состав, последовательность и сроки выполнения</w:t>
      </w:r>
      <w:r>
        <w:rPr>
          <w:sz w:val="28"/>
          <w:szCs w:val="28"/>
        </w:rPr>
        <w:t xml:space="preserve"> </w:t>
      </w:r>
      <w:r w:rsidRPr="00F23287">
        <w:rPr>
          <w:sz w:val="28"/>
          <w:szCs w:val="28"/>
        </w:rPr>
        <w:t>административных процедур (действий), требования к порядку</w:t>
      </w:r>
      <w:r>
        <w:rPr>
          <w:sz w:val="28"/>
          <w:szCs w:val="28"/>
        </w:rPr>
        <w:t xml:space="preserve"> </w:t>
      </w:r>
      <w:r w:rsidRPr="00F23287">
        <w:rPr>
          <w:sz w:val="28"/>
          <w:szCs w:val="28"/>
        </w:rPr>
        <w:t>их выполнения, в том числе особенности выполнения</w:t>
      </w:r>
      <w:r>
        <w:rPr>
          <w:sz w:val="28"/>
          <w:szCs w:val="28"/>
        </w:rPr>
        <w:t xml:space="preserve"> </w:t>
      </w:r>
      <w:r w:rsidRPr="00F23287">
        <w:rPr>
          <w:sz w:val="28"/>
          <w:szCs w:val="28"/>
        </w:rPr>
        <w:t>административных процедур (действий) в электронной форме</w:t>
      </w:r>
      <w:r>
        <w:rPr>
          <w:sz w:val="28"/>
          <w:szCs w:val="28"/>
        </w:rPr>
        <w:t>» изложить в следующей редакции:</w:t>
      </w:r>
    </w:p>
    <w:p w:rsidR="00F23287" w:rsidRDefault="00F23287" w:rsidP="00F232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«3.2.9. </w:t>
      </w:r>
      <w:r w:rsidRPr="00F23287">
        <w:rPr>
          <w:sz w:val="28"/>
          <w:szCs w:val="28"/>
        </w:rPr>
        <w:t xml:space="preserve">При получении инспекцией заявления о предоставлении лицензии, оформленного с нарушением требований, указанных в подпункте 2.7.1 настоящего Административного регламента,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выявленных нарушений (далее </w:t>
      </w:r>
      <w:r w:rsidR="00EB4992">
        <w:rPr>
          <w:sz w:val="28"/>
          <w:szCs w:val="28"/>
        </w:rPr>
        <w:t>–</w:t>
      </w:r>
      <w:r w:rsidRPr="00F23287">
        <w:rPr>
          <w:sz w:val="28"/>
          <w:szCs w:val="28"/>
        </w:rPr>
        <w:t xml:space="preserve"> уведомление об устранении нарушений) или </w:t>
      </w:r>
      <w:r>
        <w:rPr>
          <w:sz w:val="28"/>
          <w:szCs w:val="28"/>
        </w:rPr>
        <w:t xml:space="preserve">направляет </w:t>
      </w:r>
      <w:r w:rsidRPr="00F23287">
        <w:rPr>
          <w:sz w:val="28"/>
          <w:szCs w:val="28"/>
        </w:rPr>
        <w:t xml:space="preserve">такое уведомление заказным почтовым отправлением с уведомлением о вручении либо по выбору соискателя лицензии в форме </w:t>
      </w:r>
      <w:r w:rsidRPr="00F23287"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>
        <w:rPr>
          <w:sz w:val="28"/>
          <w:szCs w:val="28"/>
        </w:rPr>
        <w:t>.</w:t>
      </w:r>
    </w:p>
    <w:p w:rsidR="00F23287" w:rsidRDefault="00F23287" w:rsidP="00F232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287">
        <w:rPr>
          <w:sz w:val="28"/>
          <w:szCs w:val="28"/>
        </w:rPr>
        <w:t>Тридцатидневный срок устранения выявленных нарушений исчисляется ответственным исполнителем с даты получения данного у</w:t>
      </w:r>
      <w:r>
        <w:rPr>
          <w:sz w:val="28"/>
          <w:szCs w:val="28"/>
        </w:rPr>
        <w:t>ведомления соискателем лицензии».</w:t>
      </w:r>
    </w:p>
    <w:p w:rsidR="004D2B88" w:rsidRDefault="004D2B88" w:rsidP="004D2B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5 «</w:t>
      </w:r>
      <w:r w:rsidRPr="004D2B88">
        <w:rPr>
          <w:sz w:val="28"/>
          <w:szCs w:val="28"/>
        </w:rPr>
        <w:t>Досудебный (внесудебный) порядок обжалования решений</w:t>
      </w:r>
      <w:r>
        <w:rPr>
          <w:sz w:val="28"/>
          <w:szCs w:val="28"/>
        </w:rPr>
        <w:t xml:space="preserve"> </w:t>
      </w:r>
      <w:r w:rsidRPr="004D2B88">
        <w:rPr>
          <w:sz w:val="28"/>
          <w:szCs w:val="28"/>
        </w:rPr>
        <w:t>и действий (бездействия) департамента,</w:t>
      </w:r>
      <w:r>
        <w:rPr>
          <w:sz w:val="28"/>
          <w:szCs w:val="28"/>
        </w:rPr>
        <w:t xml:space="preserve"> </w:t>
      </w:r>
      <w:r w:rsidRPr="004D2B88">
        <w:rPr>
          <w:sz w:val="28"/>
          <w:szCs w:val="28"/>
        </w:rPr>
        <w:t>а также его должностных лиц</w:t>
      </w:r>
      <w:r>
        <w:rPr>
          <w:sz w:val="28"/>
          <w:szCs w:val="28"/>
        </w:rPr>
        <w:t>»:</w:t>
      </w:r>
    </w:p>
    <w:p w:rsidR="004D2B88" w:rsidRDefault="004D2B88" w:rsidP="00F232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 заголовке слово «департамента» заменить словом «инспекции»</w:t>
      </w:r>
      <w:r w:rsidR="00980A6E">
        <w:rPr>
          <w:sz w:val="28"/>
          <w:szCs w:val="28"/>
        </w:rPr>
        <w:t>,</w:t>
      </w:r>
      <w:r w:rsidR="009428BA">
        <w:rPr>
          <w:sz w:val="28"/>
          <w:szCs w:val="28"/>
        </w:rPr>
        <w:t xml:space="preserve"> слово </w:t>
      </w:r>
      <w:r w:rsidR="00980A6E">
        <w:rPr>
          <w:sz w:val="28"/>
          <w:szCs w:val="28"/>
        </w:rPr>
        <w:t xml:space="preserve">«его» </w:t>
      </w:r>
      <w:r w:rsidR="009428BA">
        <w:rPr>
          <w:sz w:val="28"/>
          <w:szCs w:val="28"/>
        </w:rPr>
        <w:t>заменить</w:t>
      </w:r>
      <w:r w:rsidR="00980A6E">
        <w:rPr>
          <w:sz w:val="28"/>
          <w:szCs w:val="28"/>
        </w:rPr>
        <w:t xml:space="preserve"> словом «ее»</w:t>
      </w:r>
      <w:r>
        <w:rPr>
          <w:sz w:val="28"/>
          <w:szCs w:val="28"/>
        </w:rPr>
        <w:t>.</w:t>
      </w:r>
    </w:p>
    <w:p w:rsidR="004D2B88" w:rsidRDefault="004D2B88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Pr="004D2B88">
        <w:rPr>
          <w:sz w:val="28"/>
          <w:szCs w:val="28"/>
        </w:rPr>
        <w:t>ункт 5.13</w:t>
      </w:r>
      <w:r>
        <w:rPr>
          <w:sz w:val="28"/>
          <w:szCs w:val="28"/>
        </w:rPr>
        <w:t xml:space="preserve"> исключить.</w:t>
      </w:r>
    </w:p>
    <w:p w:rsidR="00467197" w:rsidRDefault="002E024A" w:rsidP="009A033B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467197" w:rsidSect="00FA25E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05" w:rsidRDefault="00244A05" w:rsidP="002E024A">
      <w:r>
        <w:separator/>
      </w:r>
    </w:p>
  </w:endnote>
  <w:endnote w:type="continuationSeparator" w:id="0">
    <w:p w:rsidR="00244A05" w:rsidRDefault="00244A05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05" w:rsidRDefault="00244A05" w:rsidP="002E024A">
      <w:r>
        <w:separator/>
      </w:r>
    </w:p>
  </w:footnote>
  <w:footnote w:type="continuationSeparator" w:id="0">
    <w:p w:rsidR="00244A05" w:rsidRDefault="00244A05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/>
    <w:sdtContent>
      <w:p w:rsidR="009428BA" w:rsidRDefault="00244A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4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8BA" w:rsidRDefault="00942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915"/>
    <w:rsid w:val="00050F23"/>
    <w:rsid w:val="00062651"/>
    <w:rsid w:val="001D436F"/>
    <w:rsid w:val="001E1B61"/>
    <w:rsid w:val="00244A05"/>
    <w:rsid w:val="002E024A"/>
    <w:rsid w:val="003C0DF0"/>
    <w:rsid w:val="00401A69"/>
    <w:rsid w:val="00463269"/>
    <w:rsid w:val="00467197"/>
    <w:rsid w:val="004D2B88"/>
    <w:rsid w:val="004E6777"/>
    <w:rsid w:val="00510973"/>
    <w:rsid w:val="00571CF1"/>
    <w:rsid w:val="005C0770"/>
    <w:rsid w:val="006841DC"/>
    <w:rsid w:val="006A34F9"/>
    <w:rsid w:val="006C1C93"/>
    <w:rsid w:val="00755724"/>
    <w:rsid w:val="007D13D3"/>
    <w:rsid w:val="00914E23"/>
    <w:rsid w:val="009234EB"/>
    <w:rsid w:val="009428BA"/>
    <w:rsid w:val="00977E6E"/>
    <w:rsid w:val="00980A6E"/>
    <w:rsid w:val="009A033B"/>
    <w:rsid w:val="009D7D49"/>
    <w:rsid w:val="009E3B59"/>
    <w:rsid w:val="00A16324"/>
    <w:rsid w:val="00A7653B"/>
    <w:rsid w:val="00AC6B2B"/>
    <w:rsid w:val="00AD1FF7"/>
    <w:rsid w:val="00AE0C99"/>
    <w:rsid w:val="00C774B7"/>
    <w:rsid w:val="00CA24EA"/>
    <w:rsid w:val="00D16FCC"/>
    <w:rsid w:val="00D3653D"/>
    <w:rsid w:val="00D847A2"/>
    <w:rsid w:val="00DB5AB5"/>
    <w:rsid w:val="00DC6C5B"/>
    <w:rsid w:val="00DF7C71"/>
    <w:rsid w:val="00E15A27"/>
    <w:rsid w:val="00E656C5"/>
    <w:rsid w:val="00E67E99"/>
    <w:rsid w:val="00EB4992"/>
    <w:rsid w:val="00EE34CA"/>
    <w:rsid w:val="00EE59D6"/>
    <w:rsid w:val="00F11976"/>
    <w:rsid w:val="00F13FFB"/>
    <w:rsid w:val="00F23287"/>
    <w:rsid w:val="00F92226"/>
    <w:rsid w:val="00FA2481"/>
    <w:rsid w:val="00FA25ED"/>
    <w:rsid w:val="00FC00B2"/>
    <w:rsid w:val="00FD26E2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4036F-64FF-44E5-9536-03B55B72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B807-FC24-4C5B-BDC0-FE569200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Елена И. Кормщикова</cp:lastModifiedBy>
  <cp:revision>5</cp:revision>
  <cp:lastPrinted>2016-10-05T05:36:00Z</cp:lastPrinted>
  <dcterms:created xsi:type="dcterms:W3CDTF">2016-09-09T11:39:00Z</dcterms:created>
  <dcterms:modified xsi:type="dcterms:W3CDTF">2016-11-29T08:46:00Z</dcterms:modified>
</cp:coreProperties>
</file>